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1D" w:rsidRPr="00301229" w:rsidRDefault="008F701D" w:rsidP="008F701D">
      <w:pPr>
        <w:ind w:leftChars="124" w:left="2087" w:hangingChars="700" w:hanging="1827"/>
        <w:rPr>
          <w:rFonts w:ascii="ＭＳ ゴシック" w:eastAsia="ＭＳ ゴシック" w:hAnsi="ＭＳ ゴシック"/>
          <w:b/>
          <w:sz w:val="26"/>
          <w:szCs w:val="26"/>
          <w:highlight w:val="yellow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（４）原子力：高い安全性の確保と原発への依存度低減への挑戦</w:t>
      </w:r>
    </w:p>
    <w:p w:rsidR="008F701D" w:rsidRPr="00301229" w:rsidRDefault="008F701D" w:rsidP="008F701D">
      <w:pPr>
        <w:ind w:leftChars="248" w:left="521"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</w:p>
    <w:p w:rsidR="008F701D" w:rsidRPr="00301229" w:rsidRDefault="008F701D" w:rsidP="008F701D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【ミッション】</w:t>
      </w:r>
    </w:p>
    <w:p w:rsidR="008F701D" w:rsidRPr="00301229" w:rsidRDefault="008F701D" w:rsidP="008F701D">
      <w:pPr>
        <w:ind w:leftChars="248" w:left="521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・聖域なき検証・検討　　　　　</w:t>
      </w:r>
    </w:p>
    <w:p w:rsidR="008F701D" w:rsidRPr="00301229" w:rsidRDefault="008F701D" w:rsidP="008F701D">
      <w:pPr>
        <w:ind w:leftChars="248" w:left="521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・原子力安全の徹底</w:t>
      </w:r>
    </w:p>
    <w:p w:rsidR="008F701D" w:rsidRPr="00301229" w:rsidRDefault="008F701D" w:rsidP="008F701D">
      <w:pPr>
        <w:ind w:leftChars="124" w:left="520" w:hangingChars="100" w:hanging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・原発への依存度の低減に関する国民的議論を踏まえた対応</w:t>
      </w:r>
    </w:p>
    <w:p w:rsidR="008F701D" w:rsidRPr="00301229" w:rsidRDefault="008F701D" w:rsidP="008F701D">
      <w:pPr>
        <w:rPr>
          <w:rFonts w:ascii="ＭＳ 明朝"/>
          <w:sz w:val="26"/>
          <w:szCs w:val="26"/>
        </w:rPr>
      </w:pPr>
    </w:p>
    <w:p w:rsidR="008F701D" w:rsidRPr="00301229" w:rsidRDefault="008F701D" w:rsidP="008F701D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【短期、中期、長期の戦略における優先課題】</w:t>
      </w:r>
    </w:p>
    <w:p w:rsidR="008F701D" w:rsidRPr="00301229" w:rsidRDefault="008F701D" w:rsidP="008F701D">
      <w:pPr>
        <w:ind w:firstLineChars="200" w:firstLine="522"/>
        <w:rPr>
          <w:rFonts w:ascii="ＭＳ ゴシック" w:eastAsia="ＭＳ ゴシック" w:hAnsi="ＭＳ ゴシック"/>
          <w:b/>
          <w:sz w:val="26"/>
          <w:szCs w:val="26"/>
        </w:rPr>
      </w:pPr>
    </w:p>
    <w:p w:rsidR="008F701D" w:rsidRDefault="008F701D" w:rsidP="008F701D">
      <w:pPr>
        <w:ind w:firstLineChars="200" w:firstLine="522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～短期：より高い安全性のもとでの活用と</w:t>
      </w:r>
    </w:p>
    <w:p w:rsidR="008F701D" w:rsidRPr="00301229" w:rsidRDefault="008F701D" w:rsidP="008F701D">
      <w:pPr>
        <w:ind w:firstLineChars="599" w:firstLine="1563"/>
        <w:rPr>
          <w:rFonts w:ascii="ＭＳ 明朝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原発への依存度低減に関する国民的議論を踏まえた対応の決定</w:t>
      </w:r>
    </w:p>
    <w:p w:rsidR="008F701D" w:rsidRPr="00301229" w:rsidRDefault="008F701D" w:rsidP="008F701D">
      <w:pPr>
        <w:ind w:leftChars="124" w:left="521" w:hangingChars="100" w:hanging="261"/>
        <w:rPr>
          <w:rFonts w:asci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</w:t>
      </w:r>
      <w:r w:rsidRPr="00301229">
        <w:rPr>
          <w:rFonts w:ascii="ＭＳ 明朝" w:hAnsi="ＭＳ 明朝" w:hint="eastAsia"/>
          <w:sz w:val="26"/>
          <w:szCs w:val="26"/>
        </w:rPr>
        <w:t xml:space="preserve">・事故の徹底検証　　</w:t>
      </w:r>
    </w:p>
    <w:p w:rsidR="008F701D" w:rsidRPr="00301229" w:rsidRDefault="008F701D" w:rsidP="008F701D">
      <w:pPr>
        <w:ind w:leftChars="124" w:left="520" w:hangingChars="100" w:hanging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　　・既存原発の安全対策の徹底とこれに基づく定期点検後の対応</w:t>
      </w:r>
    </w:p>
    <w:p w:rsidR="008F701D" w:rsidRPr="00301229" w:rsidRDefault="008F701D" w:rsidP="008F701D">
      <w:pPr>
        <w:ind w:leftChars="248" w:left="521" w:firstLineChars="200" w:firstLine="52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・損害賠償制度の整備</w:t>
      </w:r>
    </w:p>
    <w:p w:rsidR="008F701D" w:rsidRPr="00301229" w:rsidRDefault="008F701D" w:rsidP="008F701D">
      <w:pPr>
        <w:ind w:leftChars="248" w:left="521" w:firstLineChars="200" w:firstLine="520"/>
        <w:rPr>
          <w:rFonts w:ascii="ＭＳ 明朝" w:hAns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・廃炉に関するプロセスの整備</w:t>
      </w:r>
    </w:p>
    <w:p w:rsidR="008F701D" w:rsidRPr="00301229" w:rsidRDefault="008F701D" w:rsidP="008F701D">
      <w:pPr>
        <w:ind w:leftChars="248" w:left="521" w:firstLineChars="200" w:firstLine="52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・原子力事業の徹底検証（国策民営方式の検証と国の関与のあり方）</w:t>
      </w:r>
    </w:p>
    <w:p w:rsidR="008F701D" w:rsidRPr="00301229" w:rsidRDefault="008F701D" w:rsidP="008F701D">
      <w:pPr>
        <w:ind w:leftChars="124" w:left="520" w:hangingChars="100" w:hanging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　　・原子力の安全行政・安全規制の徹底検証</w:t>
      </w:r>
    </w:p>
    <w:p w:rsidR="008F701D" w:rsidRPr="00301229" w:rsidRDefault="008F701D" w:rsidP="008F701D">
      <w:pPr>
        <w:ind w:leftChars="124" w:left="1300" w:hangingChars="400" w:hanging="104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　　・原子力政策の徹底検証（バックエンド問題や核燃料サイクル政策等）</w:t>
      </w:r>
    </w:p>
    <w:p w:rsidR="008F701D" w:rsidRPr="00301229" w:rsidRDefault="008F701D" w:rsidP="008F701D">
      <w:pPr>
        <w:ind w:left="1300" w:hangingChars="500" w:hanging="130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　　　・以上</w:t>
      </w:r>
      <w:r w:rsidRPr="00301229">
        <w:rPr>
          <w:rFonts w:ascii="ＭＳ 明朝" w:hAnsi="ＭＳ 明朝" w:hint="eastAsia"/>
          <w:w w:val="90"/>
          <w:sz w:val="26"/>
          <w:szCs w:val="26"/>
        </w:rPr>
        <w:t>を通じて、</w:t>
      </w:r>
      <w:r>
        <w:rPr>
          <w:rFonts w:ascii="ＭＳ 明朝" w:hAnsi="ＭＳ 明朝" w:hint="eastAsia"/>
          <w:sz w:val="26"/>
          <w:szCs w:val="26"/>
        </w:rPr>
        <w:t>原発への依存度</w:t>
      </w:r>
      <w:r w:rsidRPr="00301229">
        <w:rPr>
          <w:rFonts w:ascii="ＭＳ 明朝" w:hAnsi="ＭＳ 明朝" w:hint="eastAsia"/>
          <w:sz w:val="26"/>
          <w:szCs w:val="26"/>
        </w:rPr>
        <w:t>低減</w:t>
      </w:r>
      <w:r w:rsidRPr="00301229">
        <w:rPr>
          <w:rFonts w:ascii="ＭＳ 明朝" w:hAnsi="ＭＳ 明朝" w:hint="eastAsia"/>
          <w:w w:val="90"/>
          <w:sz w:val="26"/>
          <w:szCs w:val="26"/>
        </w:rPr>
        <w:t>に</w:t>
      </w:r>
      <w:r>
        <w:rPr>
          <w:rFonts w:ascii="ＭＳ 明朝" w:hAnsi="ＭＳ 明朝" w:hint="eastAsia"/>
          <w:w w:val="90"/>
          <w:sz w:val="26"/>
          <w:szCs w:val="26"/>
        </w:rPr>
        <w:t>ついて、</w:t>
      </w:r>
      <w:r w:rsidRPr="00301229">
        <w:rPr>
          <w:rFonts w:ascii="ＭＳ 明朝" w:hAnsi="ＭＳ 明朝" w:hint="eastAsia"/>
          <w:sz w:val="26"/>
          <w:szCs w:val="26"/>
        </w:rPr>
        <w:t>国民的議論を深め、対応を決定</w:t>
      </w:r>
    </w:p>
    <w:p w:rsidR="008F701D" w:rsidRPr="00301229" w:rsidRDefault="008F701D" w:rsidP="008F701D">
      <w:pPr>
        <w:rPr>
          <w:rFonts w:ascii="ＭＳ 明朝" w:hAns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</w:t>
      </w:r>
      <w:r w:rsidRPr="00301229">
        <w:rPr>
          <w:rFonts w:ascii="ＭＳ 明朝" w:hAnsi="ＭＳ 明朝" w:hint="eastAsia"/>
          <w:sz w:val="26"/>
          <w:szCs w:val="26"/>
        </w:rPr>
        <w:t>・安全を支える技術、人材基盤の強化</w:t>
      </w:r>
    </w:p>
    <w:p w:rsidR="008F701D" w:rsidRPr="00301229" w:rsidRDefault="008F701D" w:rsidP="008F701D">
      <w:pPr>
        <w:rPr>
          <w:rFonts w:ascii="ＭＳ 明朝" w:hAns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　　　・国際機関や諸外国との協調・協力関係の強化</w:t>
      </w:r>
    </w:p>
    <w:p w:rsidR="008F701D" w:rsidRPr="00301229" w:rsidRDefault="008F701D" w:rsidP="008F701D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8F701D" w:rsidRPr="00301229" w:rsidRDefault="008F701D" w:rsidP="008F701D">
      <w:pPr>
        <w:ind w:firstLineChars="200" w:firstLine="522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～中期：原発への依存度の低減に関する国民的議論を踏まえた対応</w:t>
      </w:r>
    </w:p>
    <w:p w:rsidR="008F701D" w:rsidRPr="00301229" w:rsidRDefault="008F701D" w:rsidP="008F701D">
      <w:pPr>
        <w:ind w:firstLineChars="300" w:firstLine="783"/>
        <w:rPr>
          <w:rFonts w:asci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301229">
        <w:rPr>
          <w:rFonts w:ascii="ＭＳ 明朝" w:hAnsi="ＭＳ 明朝" w:hint="eastAsia"/>
          <w:sz w:val="26"/>
          <w:szCs w:val="26"/>
        </w:rPr>
        <w:t>・原子力</w:t>
      </w:r>
      <w:r w:rsidRPr="00301229">
        <w:rPr>
          <w:rFonts w:ascii="ＭＳ 明朝" w:hint="eastAsia"/>
          <w:sz w:val="26"/>
          <w:szCs w:val="26"/>
        </w:rPr>
        <w:t>安全の徹底</w:t>
      </w:r>
    </w:p>
    <w:p w:rsidR="008F701D" w:rsidRPr="00301229" w:rsidRDefault="008F701D" w:rsidP="008F701D">
      <w:pPr>
        <w:ind w:firstLineChars="400" w:firstLine="1040"/>
        <w:rPr>
          <w:rFonts w:ascii="ＭＳ 明朝"/>
          <w:sz w:val="26"/>
          <w:szCs w:val="26"/>
        </w:rPr>
      </w:pPr>
      <w:r w:rsidRPr="00301229">
        <w:rPr>
          <w:rFonts w:ascii="ＭＳ 明朝" w:hint="eastAsia"/>
          <w:sz w:val="26"/>
          <w:szCs w:val="26"/>
        </w:rPr>
        <w:t>・廃炉の安全かつ着実な実施</w:t>
      </w:r>
    </w:p>
    <w:p w:rsidR="008F701D" w:rsidRPr="00301229" w:rsidRDefault="008F701D" w:rsidP="008F701D">
      <w:pPr>
        <w:ind w:firstLineChars="300" w:firstLine="78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・安全を支える技術、人材基盤の強化</w:t>
      </w:r>
    </w:p>
    <w:p w:rsidR="008F701D" w:rsidRPr="00301229" w:rsidRDefault="008F701D" w:rsidP="008F701D">
      <w:pPr>
        <w:ind w:firstLineChars="300" w:firstLine="78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・国際機関や諸外国との協力・強調関係の強化</w:t>
      </w:r>
    </w:p>
    <w:p w:rsidR="008F701D" w:rsidRPr="00301229" w:rsidRDefault="008F701D" w:rsidP="008F701D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</w:p>
    <w:p w:rsidR="008F701D" w:rsidRPr="00301229" w:rsidRDefault="008F701D" w:rsidP="008F701D">
      <w:pPr>
        <w:ind w:firstLineChars="200" w:firstLine="522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～長期：原発への依存度の低減に関する国民的議論を踏まえた対応</w:t>
      </w:r>
    </w:p>
    <w:p w:rsidR="008F701D" w:rsidRPr="00301229" w:rsidRDefault="008F701D" w:rsidP="008F701D">
      <w:pPr>
        <w:ind w:firstLineChars="300" w:firstLine="783"/>
        <w:rPr>
          <w:rFonts w:asci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301229">
        <w:rPr>
          <w:rFonts w:ascii="ＭＳ 明朝" w:hAnsi="ＭＳ 明朝" w:hint="eastAsia"/>
          <w:sz w:val="26"/>
          <w:szCs w:val="26"/>
        </w:rPr>
        <w:t>・原子力</w:t>
      </w:r>
      <w:r w:rsidRPr="00301229">
        <w:rPr>
          <w:rFonts w:ascii="ＭＳ 明朝" w:hint="eastAsia"/>
          <w:sz w:val="26"/>
          <w:szCs w:val="26"/>
        </w:rPr>
        <w:t>安全の徹底</w:t>
      </w:r>
    </w:p>
    <w:p w:rsidR="008F701D" w:rsidRPr="00301229" w:rsidRDefault="008F701D" w:rsidP="008F701D">
      <w:pPr>
        <w:ind w:firstLineChars="400" w:firstLine="1040"/>
        <w:rPr>
          <w:rFonts w:ascii="ＭＳ 明朝"/>
          <w:sz w:val="26"/>
          <w:szCs w:val="26"/>
        </w:rPr>
      </w:pPr>
      <w:r w:rsidRPr="00301229">
        <w:rPr>
          <w:rFonts w:ascii="ＭＳ 明朝" w:hint="eastAsia"/>
          <w:sz w:val="26"/>
          <w:szCs w:val="26"/>
        </w:rPr>
        <w:t>・廃炉の安全かつ着実な実施</w:t>
      </w:r>
    </w:p>
    <w:p w:rsidR="008F701D" w:rsidRPr="00301229" w:rsidRDefault="008F701D" w:rsidP="008F701D">
      <w:pPr>
        <w:ind w:firstLineChars="300" w:firstLine="783"/>
        <w:rPr>
          <w:rFonts w:ascii="ＭＳ 明朝"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301229">
        <w:rPr>
          <w:rFonts w:ascii="ＭＳ 明朝" w:hAnsi="ＭＳ 明朝" w:hint="eastAsia"/>
          <w:sz w:val="26"/>
          <w:szCs w:val="26"/>
        </w:rPr>
        <w:t>・安全を支える技術、人材基盤の強化</w:t>
      </w:r>
    </w:p>
    <w:p w:rsidR="008F701D" w:rsidRPr="00301229" w:rsidRDefault="008F701D" w:rsidP="008F701D">
      <w:pPr>
        <w:ind w:firstLineChars="300" w:firstLine="78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 xml:space="preserve">　・国際機関や諸外国との協調・協力関係の強化</w:t>
      </w:r>
    </w:p>
    <w:p w:rsidR="004B04CA" w:rsidRPr="008F701D" w:rsidRDefault="007940C2" w:rsidP="008F701D">
      <w:bookmarkStart w:id="0" w:name="_GoBack"/>
      <w:bookmarkEnd w:id="0"/>
    </w:p>
    <w:sectPr w:rsidR="004B04CA" w:rsidRPr="008F701D" w:rsidSect="00B444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C2" w:rsidRDefault="007940C2" w:rsidP="007B2F89">
      <w:r>
        <w:separator/>
      </w:r>
    </w:p>
  </w:endnote>
  <w:endnote w:type="continuationSeparator" w:id="0">
    <w:p w:rsidR="007940C2" w:rsidRDefault="007940C2" w:rsidP="007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C2" w:rsidRDefault="007940C2" w:rsidP="007B2F89">
      <w:r>
        <w:separator/>
      </w:r>
    </w:p>
  </w:footnote>
  <w:footnote w:type="continuationSeparator" w:id="0">
    <w:p w:rsidR="007940C2" w:rsidRDefault="007940C2" w:rsidP="007B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133"/>
    <w:multiLevelType w:val="hybridMultilevel"/>
    <w:tmpl w:val="CA4442D0"/>
    <w:lvl w:ilvl="0" w:tplc="6A6ADC60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B"/>
    <w:rsid w:val="00183A39"/>
    <w:rsid w:val="00475FF0"/>
    <w:rsid w:val="004C6CEF"/>
    <w:rsid w:val="005A4D02"/>
    <w:rsid w:val="00635BEA"/>
    <w:rsid w:val="007940C2"/>
    <w:rsid w:val="007B2F89"/>
    <w:rsid w:val="00822E9B"/>
    <w:rsid w:val="00871692"/>
    <w:rsid w:val="008F701D"/>
    <w:rsid w:val="009E3858"/>
    <w:rsid w:val="00A5712A"/>
    <w:rsid w:val="00A70683"/>
    <w:rsid w:val="00B444B7"/>
    <w:rsid w:val="00D21620"/>
    <w:rsid w:val="00D3476B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F89"/>
    <w:pPr>
      <w:snapToGrid w:val="0"/>
      <w:jc w:val="left"/>
    </w:pPr>
  </w:style>
  <w:style w:type="character" w:customStyle="1" w:styleId="a4">
    <w:name w:val="脚注文字列 (文字)"/>
    <w:basedOn w:val="a0"/>
    <w:link w:val="a3"/>
    <w:rsid w:val="007B2F89"/>
    <w:rPr>
      <w:rFonts w:ascii="Century" w:eastAsia="ＭＳ 明朝" w:hAnsi="Century" w:cs="Times New Roman"/>
      <w:kern w:val="2"/>
      <w:sz w:val="21"/>
      <w:lang w:val="en-US"/>
    </w:rPr>
  </w:style>
  <w:style w:type="character" w:styleId="a5">
    <w:name w:val="footnote reference"/>
    <w:rsid w:val="007B2F89"/>
    <w:rPr>
      <w:vertAlign w:val="superscript"/>
    </w:rPr>
  </w:style>
  <w:style w:type="paragraph" w:customStyle="1" w:styleId="1">
    <w:name w:val="リスト段落1"/>
    <w:basedOn w:val="a"/>
    <w:rsid w:val="004C6CEF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D2162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21620"/>
    <w:rPr>
      <w:rFonts w:ascii="ＭＳ ゴシック" w:eastAsia="ＭＳ ゴシック" w:hAnsi="Courier New" w:cs="Courier New"/>
      <w:kern w:val="2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F89"/>
    <w:pPr>
      <w:snapToGrid w:val="0"/>
      <w:jc w:val="left"/>
    </w:pPr>
  </w:style>
  <w:style w:type="character" w:customStyle="1" w:styleId="a4">
    <w:name w:val="脚注文字列 (文字)"/>
    <w:basedOn w:val="a0"/>
    <w:link w:val="a3"/>
    <w:rsid w:val="007B2F89"/>
    <w:rPr>
      <w:rFonts w:ascii="Century" w:eastAsia="ＭＳ 明朝" w:hAnsi="Century" w:cs="Times New Roman"/>
      <w:kern w:val="2"/>
      <w:sz w:val="21"/>
      <w:lang w:val="en-US"/>
    </w:rPr>
  </w:style>
  <w:style w:type="character" w:styleId="a5">
    <w:name w:val="footnote reference"/>
    <w:rsid w:val="007B2F89"/>
    <w:rPr>
      <w:vertAlign w:val="superscript"/>
    </w:rPr>
  </w:style>
  <w:style w:type="paragraph" w:customStyle="1" w:styleId="1">
    <w:name w:val="リスト段落1"/>
    <w:basedOn w:val="a"/>
    <w:rsid w:val="004C6CEF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D2162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21620"/>
    <w:rPr>
      <w:rFonts w:ascii="ＭＳ ゴシック" w:eastAsia="ＭＳ ゴシック" w:hAnsi="Courier New" w:cs="Courier New"/>
      <w:kern w:val="2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dcterms:created xsi:type="dcterms:W3CDTF">2012-07-03T08:00:00Z</dcterms:created>
  <dcterms:modified xsi:type="dcterms:W3CDTF">2012-07-09T09:07:00Z</dcterms:modified>
</cp:coreProperties>
</file>