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39" w:rsidRPr="00301229" w:rsidRDefault="00183A39" w:rsidP="00183A39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（２）再生可能エネルギー：技術革新と市場拡大による実用性への挑戦</w:t>
      </w:r>
    </w:p>
    <w:p w:rsidR="00183A39" w:rsidRPr="00301229" w:rsidRDefault="00183A39" w:rsidP="00183A39">
      <w:pPr>
        <w:ind w:left="522" w:hangingChars="200" w:hanging="522"/>
        <w:rPr>
          <w:rFonts w:ascii="ＭＳ ゴシック" w:eastAsia="ＭＳ ゴシック" w:hAnsi="ＭＳ ゴシック"/>
          <w:b/>
          <w:sz w:val="26"/>
          <w:szCs w:val="26"/>
        </w:rPr>
      </w:pPr>
    </w:p>
    <w:p w:rsidR="00183A39" w:rsidRPr="00301229" w:rsidRDefault="00183A39" w:rsidP="00183A39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【ミッション】</w:t>
      </w:r>
    </w:p>
    <w:p w:rsidR="00183A39" w:rsidRPr="00301229" w:rsidRDefault="00183A39" w:rsidP="00183A39">
      <w:pPr>
        <w:ind w:firstLineChars="100" w:firstLine="26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・コストの持続的低下を促す仕組みを導入し、経済合理性により内外の需要を創造</w:t>
      </w:r>
    </w:p>
    <w:p w:rsidR="00183A39" w:rsidRPr="00301229" w:rsidRDefault="00183A39" w:rsidP="00183A39">
      <w:pPr>
        <w:ind w:leftChars="124" w:left="520" w:hangingChars="100" w:hanging="26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・需要家自らが導入する際の選択肢の拡大等、多様な導入手法の確立</w:t>
      </w:r>
    </w:p>
    <w:p w:rsidR="00183A39" w:rsidRPr="00301229" w:rsidRDefault="00183A39" w:rsidP="00183A39">
      <w:pPr>
        <w:ind w:firstLineChars="100" w:firstLine="26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・再生可能エネルギー産業の確立</w:t>
      </w:r>
    </w:p>
    <w:p w:rsidR="00183A39" w:rsidRPr="00301229" w:rsidRDefault="00183A39" w:rsidP="00183A3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183A39" w:rsidRPr="00301229" w:rsidRDefault="00183A39" w:rsidP="00183A39">
      <w:pPr>
        <w:ind w:left="522" w:hangingChars="200" w:hanging="522"/>
        <w:rPr>
          <w:rFonts w:ascii="ＭＳ ゴシック" w:eastAsia="ＭＳ ゴシック" w:hAnsi="ＭＳ ゴシック"/>
          <w:b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【短期、中期、長期の戦略における優先課題】</w:t>
      </w:r>
    </w:p>
    <w:p w:rsidR="00183A39" w:rsidRPr="00301229" w:rsidRDefault="00183A39" w:rsidP="00183A39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</w:p>
    <w:p w:rsidR="00183A39" w:rsidRPr="00301229" w:rsidRDefault="00183A39" w:rsidP="00183A39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～短期：再生可能エネルギーの導入促進により、供給を多様化</w:t>
      </w:r>
    </w:p>
    <w:p w:rsidR="00183A39" w:rsidRPr="00301229" w:rsidRDefault="00183A39" w:rsidP="00183A39">
      <w:pPr>
        <w:ind w:firstLineChars="200" w:firstLine="522"/>
        <w:rPr>
          <w:rFonts w:ascii="ＭＳ 明朝"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301229">
        <w:rPr>
          <w:rFonts w:ascii="ＭＳ 明朝" w:hAnsi="ＭＳ 明朝" w:hint="eastAsia"/>
          <w:sz w:val="26"/>
          <w:szCs w:val="26"/>
        </w:rPr>
        <w:t xml:space="preserve">・固定価格買取制度の導入と活用　　</w:t>
      </w:r>
    </w:p>
    <w:p w:rsidR="00183A39" w:rsidRPr="00301229" w:rsidRDefault="00183A39" w:rsidP="00183A39">
      <w:pPr>
        <w:ind w:firstLineChars="300" w:firstLine="78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・立地規制の改革（立地可能地域を拡大・明確化）</w:t>
      </w:r>
    </w:p>
    <w:p w:rsidR="00183A39" w:rsidRPr="00301229" w:rsidRDefault="00183A39" w:rsidP="00183A39">
      <w:pPr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 xml:space="preserve">　　　・分散型エネルギーシステムの導入促進</w:t>
      </w:r>
    </w:p>
    <w:p w:rsidR="00183A39" w:rsidRPr="00301229" w:rsidRDefault="00183A39" w:rsidP="00183A39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・グリーン・イノベーションにも資する地球温暖化対策のための税</w:t>
      </w:r>
      <w:r w:rsidRPr="00301229">
        <w:rPr>
          <w:rFonts w:ascii="ＭＳ 明朝" w:hAnsi="ＭＳ 明朝" w:hint="eastAsia"/>
          <w:sz w:val="26"/>
          <w:szCs w:val="26"/>
        </w:rPr>
        <w:t>の導入</w:t>
      </w:r>
    </w:p>
    <w:p w:rsidR="00183A39" w:rsidRPr="00301229" w:rsidRDefault="00183A39" w:rsidP="00183A39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</w:p>
    <w:p w:rsidR="00183A39" w:rsidRPr="00301229" w:rsidRDefault="00183A39" w:rsidP="00183A39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～中期：技術革新と市場拡大による導入の加速</w:t>
      </w:r>
    </w:p>
    <w:p w:rsidR="00183A39" w:rsidRPr="00301229" w:rsidRDefault="00183A39" w:rsidP="00183A39">
      <w:pPr>
        <w:rPr>
          <w:rFonts w:ascii="ＭＳ 明朝" w:hAnsi="ＭＳ 明朝"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</w:t>
      </w:r>
      <w:r w:rsidRPr="00301229">
        <w:rPr>
          <w:rFonts w:ascii="ＭＳ 明朝" w:hAnsi="ＭＳ 明朝" w:hint="eastAsia"/>
          <w:sz w:val="26"/>
          <w:szCs w:val="26"/>
        </w:rPr>
        <w:t>・固定価格買取制度の導入活用による市場拡大と価格低下の実現</w:t>
      </w:r>
    </w:p>
    <w:p w:rsidR="00183A39" w:rsidRPr="00301229" w:rsidRDefault="00183A39" w:rsidP="00183A39">
      <w:pPr>
        <w:ind w:firstLineChars="200" w:firstLine="522"/>
        <w:rPr>
          <w:rFonts w:ascii="ＭＳ 明朝"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301229">
        <w:rPr>
          <w:rFonts w:ascii="ＭＳ 明朝" w:hAnsi="ＭＳ 明朝" w:hint="eastAsia"/>
          <w:sz w:val="26"/>
          <w:szCs w:val="26"/>
        </w:rPr>
        <w:t xml:space="preserve">・再生可能エネルギー技術開発の加速　　　　　　　</w:t>
      </w:r>
    </w:p>
    <w:p w:rsidR="00183A39" w:rsidRPr="00301229" w:rsidRDefault="00183A39" w:rsidP="00183A39">
      <w:pPr>
        <w:ind w:firstLineChars="300" w:firstLine="780"/>
        <w:rPr>
          <w:rFonts w:ascii="ＭＳ 明朝" w:hAns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・再生可能エネルギーの社会全体への普及</w:t>
      </w:r>
    </w:p>
    <w:p w:rsidR="00183A39" w:rsidRPr="00301229" w:rsidRDefault="00183A39" w:rsidP="00183A39">
      <w:pPr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 xml:space="preserve">　　　・再生可能エネルギー産業の台頭　　　</w:t>
      </w:r>
    </w:p>
    <w:p w:rsidR="00183A39" w:rsidRPr="00301229" w:rsidRDefault="00183A39" w:rsidP="00183A39">
      <w:pPr>
        <w:ind w:firstLineChars="300" w:firstLine="78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・新たなエネルギーシステムの海外展開</w:t>
      </w:r>
    </w:p>
    <w:p w:rsidR="00183A39" w:rsidRPr="00301229" w:rsidRDefault="00183A39" w:rsidP="00183A39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</w:p>
    <w:p w:rsidR="00183A39" w:rsidRPr="00301229" w:rsidRDefault="00183A39" w:rsidP="00183A39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～長期：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グリーン・イノベーション</w:t>
      </w: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の実現</w:t>
      </w:r>
    </w:p>
    <w:p w:rsidR="00183A39" w:rsidRPr="00301229" w:rsidRDefault="00183A39" w:rsidP="00183A39">
      <w:pPr>
        <w:ind w:left="1044" w:hangingChars="400" w:hanging="1044"/>
        <w:rPr>
          <w:rFonts w:ascii="ＭＳ 明朝" w:hAnsi="ＭＳ 明朝"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</w:t>
      </w:r>
      <w:r w:rsidRPr="00301229">
        <w:rPr>
          <w:rFonts w:ascii="ＭＳ 明朝" w:hAnsi="ＭＳ 明朝" w:hint="eastAsia"/>
          <w:sz w:val="26"/>
          <w:szCs w:val="26"/>
        </w:rPr>
        <w:t>・再生可能エネルギーが持続的に拡大</w:t>
      </w:r>
    </w:p>
    <w:p w:rsidR="00183A39" w:rsidRPr="00301229" w:rsidRDefault="00183A39" w:rsidP="00183A39">
      <w:pPr>
        <w:ind w:leftChars="124" w:left="1043" w:hangingChars="300" w:hanging="783"/>
        <w:rPr>
          <w:rFonts w:ascii="ＭＳ 明朝"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Pr="00301229">
        <w:rPr>
          <w:rFonts w:ascii="ＭＳ 明朝" w:hAnsi="ＭＳ 明朝" w:hint="eastAsia"/>
          <w:sz w:val="26"/>
          <w:szCs w:val="26"/>
        </w:rPr>
        <w:t>・新技術に基づく低炭素経済社会構造の実現</w:t>
      </w:r>
    </w:p>
    <w:p w:rsidR="00183A39" w:rsidRPr="00301229" w:rsidRDefault="00183A39" w:rsidP="00183A39">
      <w:pPr>
        <w:ind w:firstLineChars="300" w:firstLine="78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・再生可能エネルギー産業の確立</w:t>
      </w:r>
    </w:p>
    <w:p w:rsidR="00183A39" w:rsidRPr="00301229" w:rsidRDefault="00183A39" w:rsidP="00183A39">
      <w:pPr>
        <w:ind w:firstLineChars="300" w:firstLine="78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・課題解決型社会システムの海外展開、国際貢献</w:t>
      </w:r>
    </w:p>
    <w:p w:rsidR="004B04CA" w:rsidRPr="00183A39" w:rsidRDefault="009877AD" w:rsidP="00183A39"/>
    <w:sectPr w:rsidR="004B04CA" w:rsidRPr="00183A39" w:rsidSect="000370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AD" w:rsidRDefault="009877AD" w:rsidP="007B2F89">
      <w:r>
        <w:separator/>
      </w:r>
    </w:p>
  </w:endnote>
  <w:endnote w:type="continuationSeparator" w:id="0">
    <w:p w:rsidR="009877AD" w:rsidRDefault="009877AD" w:rsidP="007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AD" w:rsidRDefault="009877AD" w:rsidP="007B2F89">
      <w:r>
        <w:separator/>
      </w:r>
    </w:p>
  </w:footnote>
  <w:footnote w:type="continuationSeparator" w:id="0">
    <w:p w:rsidR="009877AD" w:rsidRDefault="009877AD" w:rsidP="007B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1133"/>
    <w:multiLevelType w:val="hybridMultilevel"/>
    <w:tmpl w:val="CA4442D0"/>
    <w:lvl w:ilvl="0" w:tplc="6A6ADC60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6B"/>
    <w:rsid w:val="0003707F"/>
    <w:rsid w:val="00183A39"/>
    <w:rsid w:val="00475FF0"/>
    <w:rsid w:val="004C6CEF"/>
    <w:rsid w:val="005A4D02"/>
    <w:rsid w:val="00635BEA"/>
    <w:rsid w:val="007B2F89"/>
    <w:rsid w:val="00822E9B"/>
    <w:rsid w:val="00871692"/>
    <w:rsid w:val="009877AD"/>
    <w:rsid w:val="00A5712A"/>
    <w:rsid w:val="00A70683"/>
    <w:rsid w:val="00D21620"/>
    <w:rsid w:val="00D3476B"/>
    <w:rsid w:val="00F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6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2F89"/>
    <w:pPr>
      <w:snapToGrid w:val="0"/>
      <w:jc w:val="left"/>
    </w:pPr>
  </w:style>
  <w:style w:type="character" w:customStyle="1" w:styleId="a4">
    <w:name w:val="脚注文字列 (文字)"/>
    <w:basedOn w:val="a0"/>
    <w:link w:val="a3"/>
    <w:rsid w:val="007B2F89"/>
    <w:rPr>
      <w:rFonts w:ascii="Century" w:eastAsia="ＭＳ 明朝" w:hAnsi="Century" w:cs="Times New Roman"/>
      <w:kern w:val="2"/>
      <w:sz w:val="21"/>
      <w:lang w:val="en-US"/>
    </w:rPr>
  </w:style>
  <w:style w:type="character" w:styleId="a5">
    <w:name w:val="footnote reference"/>
    <w:rsid w:val="007B2F89"/>
    <w:rPr>
      <w:vertAlign w:val="superscript"/>
    </w:rPr>
  </w:style>
  <w:style w:type="paragraph" w:customStyle="1" w:styleId="1">
    <w:name w:val="リスト段落1"/>
    <w:basedOn w:val="a"/>
    <w:rsid w:val="004C6CEF"/>
    <w:pPr>
      <w:ind w:leftChars="400" w:left="840"/>
    </w:pPr>
  </w:style>
  <w:style w:type="paragraph" w:styleId="a6">
    <w:name w:val="Plain Text"/>
    <w:basedOn w:val="a"/>
    <w:link w:val="a7"/>
    <w:uiPriority w:val="99"/>
    <w:unhideWhenUsed/>
    <w:rsid w:val="00D2162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D21620"/>
    <w:rPr>
      <w:rFonts w:ascii="ＭＳ ゴシック" w:eastAsia="ＭＳ ゴシック" w:hAnsi="Courier New" w:cs="Courier New"/>
      <w:kern w:val="2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6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2F89"/>
    <w:pPr>
      <w:snapToGrid w:val="0"/>
      <w:jc w:val="left"/>
    </w:pPr>
  </w:style>
  <w:style w:type="character" w:customStyle="1" w:styleId="a4">
    <w:name w:val="脚注文字列 (文字)"/>
    <w:basedOn w:val="a0"/>
    <w:link w:val="a3"/>
    <w:rsid w:val="007B2F89"/>
    <w:rPr>
      <w:rFonts w:ascii="Century" w:eastAsia="ＭＳ 明朝" w:hAnsi="Century" w:cs="Times New Roman"/>
      <w:kern w:val="2"/>
      <w:sz w:val="21"/>
      <w:lang w:val="en-US"/>
    </w:rPr>
  </w:style>
  <w:style w:type="character" w:styleId="a5">
    <w:name w:val="footnote reference"/>
    <w:rsid w:val="007B2F89"/>
    <w:rPr>
      <w:vertAlign w:val="superscript"/>
    </w:rPr>
  </w:style>
  <w:style w:type="paragraph" w:customStyle="1" w:styleId="1">
    <w:name w:val="リスト段落1"/>
    <w:basedOn w:val="a"/>
    <w:rsid w:val="004C6CEF"/>
    <w:pPr>
      <w:ind w:leftChars="400" w:left="840"/>
    </w:pPr>
  </w:style>
  <w:style w:type="paragraph" w:styleId="a6">
    <w:name w:val="Plain Text"/>
    <w:basedOn w:val="a"/>
    <w:link w:val="a7"/>
    <w:uiPriority w:val="99"/>
    <w:unhideWhenUsed/>
    <w:rsid w:val="00D2162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D21620"/>
    <w:rPr>
      <w:rFonts w:ascii="ＭＳ ゴシック" w:eastAsia="ＭＳ ゴシック" w:hAnsi="Courier New" w:cs="Courier New"/>
      <w:kern w:val="2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dcterms:created xsi:type="dcterms:W3CDTF">2012-07-03T07:59:00Z</dcterms:created>
  <dcterms:modified xsi:type="dcterms:W3CDTF">2012-07-09T09:05:00Z</dcterms:modified>
</cp:coreProperties>
</file>